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602B057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3C0CF8" w:rsidRPr="003C0CF8">
        <w:rPr>
          <w:b/>
          <w:noProof/>
          <w:sz w:val="24"/>
        </w:rPr>
        <w:t>C4-243531</w:t>
      </w:r>
      <w:r w:rsidR="003C0CF8">
        <w:rPr>
          <w:rFonts w:hint="eastAsia"/>
          <w:b/>
          <w:noProof/>
          <w:sz w:val="24"/>
          <w:lang w:eastAsia="ja-JP"/>
        </w:rPr>
        <w:t xml:space="preserve"> </w:t>
      </w:r>
      <w:r w:rsidR="003C0CF8" w:rsidRPr="003C0CF8">
        <w:rPr>
          <w:rFonts w:hint="eastAsia"/>
          <w:b/>
          <w:noProof/>
          <w:sz w:val="18"/>
          <w:szCs w:val="12"/>
          <w:lang w:eastAsia="ja-JP"/>
        </w:rPr>
        <w:t xml:space="preserve">was </w:t>
      </w:r>
      <w:r w:rsidR="003C0CF8" w:rsidRPr="003C0CF8">
        <w:rPr>
          <w:b/>
          <w:noProof/>
          <w:sz w:val="18"/>
          <w:szCs w:val="12"/>
        </w:rPr>
        <w:t>C4-243117</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CFD27"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271DA9">
                <w:rPr>
                  <w:rFonts w:hint="eastAsia"/>
                  <w:b/>
                  <w:noProof/>
                  <w:sz w:val="28"/>
                  <w:lang w:eastAsia="ja-JP"/>
                </w:rPr>
                <w:t>9</w:t>
              </w:r>
              <w:r w:rsidR="001864FC">
                <w:rPr>
                  <w:rFonts w:hint="eastAsia"/>
                  <w:b/>
                  <w:noProof/>
                  <w:sz w:val="28"/>
                  <w:lang w:eastAsia="ja-JP"/>
                </w:rPr>
                <w:t>.5</w:t>
              </w:r>
              <w:r w:rsidR="00271DA9">
                <w:rPr>
                  <w:rFonts w:hint="eastAsia"/>
                  <w:b/>
                  <w:noProof/>
                  <w:sz w:val="28"/>
                  <w:lang w:eastAsia="ja-JP"/>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7AD72" w:rsidR="001E41F3" w:rsidRPr="00410371" w:rsidRDefault="00000000" w:rsidP="00547111">
            <w:pPr>
              <w:pStyle w:val="CRCoverPage"/>
              <w:spacing w:after="0"/>
              <w:rPr>
                <w:noProof/>
              </w:rPr>
            </w:pPr>
            <w:fldSimple w:instr=" DOCPROPERTY  Cr#  \* MERGEFORMAT ">
              <w:r w:rsidR="00434E48" w:rsidRPr="00434E48">
                <w:rPr>
                  <w:b/>
                  <w:noProof/>
                  <w:sz w:val="28"/>
                </w:rPr>
                <w:t>0283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0D616" w:rsidR="001E41F3" w:rsidRPr="00410371" w:rsidRDefault="00155BBE"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AA914"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18.</w:t>
              </w:r>
              <w:r w:rsidR="00CB7E82">
                <w:rPr>
                  <w:rFonts w:hint="eastAsia"/>
                  <w:b/>
                  <w:noProof/>
                  <w:sz w:val="28"/>
                  <w:lang w:eastAsia="ja-JP"/>
                </w:rPr>
                <w:t>6</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9C88A" w:rsidR="001E41F3" w:rsidRDefault="00000000">
            <w:pPr>
              <w:pStyle w:val="CRCoverPage"/>
              <w:spacing w:after="0"/>
              <w:ind w:left="100"/>
              <w:rPr>
                <w:noProof/>
              </w:rPr>
            </w:pPr>
            <w:fldSimple w:instr=" DOCPROPERTY  CrTitle  \* MERGEFORMAT ">
              <w:r w:rsidR="001416E5">
                <w:rPr>
                  <w:rFonts w:hint="eastAsia"/>
                  <w:lang w:eastAsia="ja-JP"/>
                </w:rPr>
                <w:t xml:space="preserve">Restoration </w:t>
              </w:r>
              <w:r w:rsidR="001416E5" w:rsidRPr="005229BA">
                <w:rPr>
                  <w:noProof/>
                </w:rPr>
                <w:t>feature</w:t>
              </w:r>
              <w:r w:rsidR="001416E5">
                <w:rPr>
                  <w:rFonts w:hint="eastAsia"/>
                  <w:lang w:eastAsia="ja-JP"/>
                </w:rPr>
                <w:t xml:space="preserve"> on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83D1C" w:rsidR="001E41F3" w:rsidRDefault="00000000">
            <w:pPr>
              <w:pStyle w:val="CRCoverPage"/>
              <w:spacing w:after="0"/>
              <w:ind w:left="100"/>
              <w:rPr>
                <w:noProof/>
              </w:rPr>
            </w:pPr>
            <w:fldSimple w:instr=" DOCPROPERTY  SourceIfWg  \* MERGEFORMAT ">
              <w:r w:rsidR="00E420B5">
                <w:rPr>
                  <w:rFonts w:hint="eastAsia"/>
                  <w:noProof/>
                  <w:lang w:eastAsia="ja-JP"/>
                </w:rPr>
                <w:t>NTT DOCOM</w:t>
              </w:r>
              <w:r w:rsidR="003F2339">
                <w:rPr>
                  <w:rFonts w:hint="eastAsia"/>
                  <w:noProof/>
                  <w:lang w:eastAsia="ja-JP"/>
                </w:rPr>
                <w:t>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CBF21" w:rsidR="001E41F3" w:rsidRDefault="00000000">
            <w:pPr>
              <w:pStyle w:val="CRCoverPage"/>
              <w:spacing w:after="0"/>
              <w:ind w:left="100"/>
              <w:rPr>
                <w:noProof/>
              </w:rPr>
            </w:pPr>
            <w:fldSimple w:instr=" DOCPROPERTY  RelatedWis  \* MERGEFORMAT ">
              <w:r w:rsidR="000C7D27"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55946" w:rsidR="001E41F3" w:rsidRDefault="00000000">
            <w:pPr>
              <w:pStyle w:val="CRCoverPage"/>
              <w:spacing w:after="0"/>
              <w:ind w:left="100"/>
              <w:rPr>
                <w:noProof/>
              </w:rPr>
            </w:pPr>
            <w:fldSimple w:instr=" DOCPROPERTY  ResDate  \* MERGEFORMAT ">
              <w:r w:rsidR="00E420B5">
                <w:rPr>
                  <w:rFonts w:hint="eastAsia"/>
                  <w:noProof/>
                  <w:lang w:eastAsia="ja-JP"/>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000000" w:rsidP="00D24991">
            <w:pPr>
              <w:pStyle w:val="CRCoverPage"/>
              <w:spacing w:after="0"/>
              <w:ind w:left="100" w:right="-609"/>
              <w:rPr>
                <w:b/>
                <w:noProof/>
              </w:rPr>
            </w:pPr>
            <w:fldSimple w:instr=" DOCPROPERTY  Cat  \* MERGEFORMAT ">
              <w:r w:rsidR="00C84A8F">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15DB3" w:rsidR="00A52085" w:rsidRPr="004F1E4F" w:rsidRDefault="000219E4">
            <w:pPr>
              <w:pStyle w:val="CRCoverPage"/>
              <w:spacing w:after="0"/>
              <w:ind w:left="100"/>
              <w:rPr>
                <w:noProof/>
                <w:lang w:eastAsia="ja-JP"/>
              </w:rPr>
            </w:pPr>
            <w:r w:rsidRPr="000219E4">
              <w:rPr>
                <w:noProof/>
              </w:rPr>
              <w:t>The UDR Restoration feature, introduced in Release 17, may be considered an appropriate method to attain the Subscriber Data Migration. However, it's important to be aware that these restoration processes were originally designed to be triggered upon a potential data-loss event at UDR. Thus, the UDR Restoration feature should ideally be further optimized for subscriber data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99441" w14:textId="77777777" w:rsidR="00893819" w:rsidRDefault="00893819" w:rsidP="00893819">
            <w:pPr>
              <w:pStyle w:val="CRCoverPage"/>
              <w:spacing w:after="0"/>
              <w:ind w:left="100"/>
              <w:rPr>
                <w:noProof/>
                <w:lang w:eastAsia="ja-JP"/>
              </w:rPr>
            </w:pPr>
            <w:r w:rsidRPr="00827722">
              <w:rPr>
                <w:noProof/>
                <w:lang w:eastAsia="ja-JP"/>
              </w:rPr>
              <w:t xml:space="preserve">Clarify the usage of two exsisting time values,lastReplicationTime and recoveryTime, of DataRestorationNotification </w:t>
            </w:r>
            <w:r>
              <w:rPr>
                <w:rFonts w:hint="eastAsia"/>
                <w:noProof/>
                <w:lang w:eastAsia="ja-JP"/>
              </w:rPr>
              <w:t>which could also still be applicable for</w:t>
            </w:r>
            <w:r w:rsidRPr="00827722">
              <w:rPr>
                <w:noProof/>
                <w:lang w:eastAsia="ja-JP"/>
              </w:rPr>
              <w:t xml:space="preserve"> a subscriber data migration</w:t>
            </w:r>
            <w:r>
              <w:rPr>
                <w:rFonts w:hint="eastAsia"/>
                <w:noProof/>
                <w:lang w:eastAsia="ja-JP"/>
              </w:rPr>
              <w:t>.</w:t>
            </w:r>
          </w:p>
          <w:p w14:paraId="31C656EC" w14:textId="1328816B" w:rsidR="00D1251A" w:rsidRPr="00893819" w:rsidRDefault="00D1251A" w:rsidP="001416E5">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63C33" w14:textId="77777777" w:rsidR="006810B3" w:rsidRDefault="006810B3" w:rsidP="006810B3">
            <w:pPr>
              <w:pStyle w:val="CRCoverPage"/>
              <w:spacing w:after="0"/>
              <w:ind w:left="100"/>
              <w:rPr>
                <w:noProof/>
                <w:lang w:eastAsia="ja-JP"/>
              </w:rPr>
            </w:pPr>
            <w:r>
              <w:rPr>
                <w:rFonts w:hint="eastAsia"/>
                <w:noProof/>
                <w:lang w:eastAsia="ja-JP"/>
              </w:rPr>
              <w:t>The scenario for a subcriber data migration using relevant time value are not covered in this specification</w:t>
            </w:r>
            <w:r w:rsidRPr="00827722">
              <w:rPr>
                <w:noProof/>
                <w:lang w:eastAsia="ja-JP"/>
              </w:rPr>
              <w:t>.</w:t>
            </w:r>
          </w:p>
          <w:p w14:paraId="5C4BEB44" w14:textId="2B26CCA9" w:rsidR="001E41F3" w:rsidRPr="006810B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5185D" w:rsidR="001E41F3" w:rsidRDefault="00AD0CFF">
            <w:pPr>
              <w:pStyle w:val="CRCoverPage"/>
              <w:spacing w:after="0"/>
              <w:ind w:left="100"/>
              <w:rPr>
                <w:noProof/>
                <w:lang w:eastAsia="ja-JP"/>
              </w:rPr>
            </w:pPr>
            <w:r w:rsidRPr="00AD0CFF">
              <w:rPr>
                <w:noProof/>
                <w:lang w:eastAsia="ja-JP"/>
              </w:rPr>
              <w:t>6.1.5a.2.2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B1020" w:rsidR="001E41F3" w:rsidRDefault="00D94106">
            <w:pPr>
              <w:pStyle w:val="CRCoverPage"/>
              <w:spacing w:after="0"/>
              <w:ind w:left="100"/>
              <w:rPr>
                <w:noProof/>
              </w:rPr>
            </w:pPr>
            <w:r w:rsidRPr="00D94106">
              <w:rPr>
                <w:noProof/>
              </w:rPr>
              <w:t>This CR does not cause any OpenAPI change</w:t>
            </w:r>
            <w:r w:rsidR="00607818">
              <w:rPr>
                <w:rFonts w:hint="eastAsia"/>
                <w:noProof/>
                <w:lang w:eastAsia="ja-JP"/>
              </w:rPr>
              <w:t>s</w:t>
            </w:r>
            <w:r w:rsidRPr="00D9410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3B935" w14:textId="70CB0A10" w:rsidR="007E0D81" w:rsidRDefault="007E0D81" w:rsidP="004B532E">
            <w:pPr>
              <w:pStyle w:val="CRCoverPage"/>
              <w:spacing w:after="0"/>
              <w:ind w:left="100"/>
              <w:rPr>
                <w:noProof/>
                <w:lang w:eastAsia="ja-JP"/>
              </w:rPr>
            </w:pPr>
            <w:r>
              <w:rPr>
                <w:rFonts w:hint="eastAsia"/>
                <w:noProof/>
                <w:lang w:eastAsia="ja-JP"/>
              </w:rPr>
              <w:t>rev1:</w:t>
            </w:r>
          </w:p>
          <w:p w14:paraId="5F722A5D" w14:textId="71D501FC" w:rsidR="00250BF8" w:rsidRDefault="00250BF8" w:rsidP="00250BF8">
            <w:pPr>
              <w:pStyle w:val="CRCoverPage"/>
              <w:spacing w:after="0"/>
              <w:ind w:left="100"/>
              <w:rPr>
                <w:rFonts w:hint="eastAsia"/>
                <w:noProof/>
                <w:lang w:eastAsia="ja-JP"/>
              </w:rPr>
            </w:pPr>
            <w:r>
              <w:rPr>
                <w:rFonts w:hint="eastAsia"/>
                <w:noProof/>
                <w:lang w:eastAsia="ja-JP"/>
              </w:rPr>
              <w:t>coversheet:</w:t>
            </w:r>
          </w:p>
          <w:p w14:paraId="41E8737A" w14:textId="455A8E59" w:rsidR="004B532E" w:rsidRDefault="004B532E" w:rsidP="00250BF8">
            <w:pPr>
              <w:pStyle w:val="CRCoverPage"/>
              <w:spacing w:after="0"/>
              <w:ind w:left="100" w:firstLineChars="50" w:firstLine="100"/>
              <w:rPr>
                <w:noProof/>
                <w:lang w:eastAsia="ja-JP"/>
              </w:rPr>
            </w:pPr>
            <w:r>
              <w:rPr>
                <w:rFonts w:hint="eastAsia"/>
                <w:noProof/>
                <w:lang w:eastAsia="ja-JP"/>
              </w:rPr>
              <w:t>-update the summary of change and the consequence if not approved.</w:t>
            </w:r>
          </w:p>
          <w:p w14:paraId="70FCD3FF" w14:textId="6292CD29" w:rsidR="00250BF8" w:rsidRPr="00250BF8" w:rsidRDefault="00250BF8" w:rsidP="00250BF8">
            <w:pPr>
              <w:pStyle w:val="CRCoverPage"/>
              <w:spacing w:after="0"/>
              <w:ind w:left="100" w:firstLineChars="50" w:firstLine="100"/>
              <w:rPr>
                <w:rFonts w:hint="eastAsia"/>
                <w:noProof/>
                <w:lang w:eastAsia="ja-JP"/>
              </w:rPr>
            </w:pPr>
            <w:r>
              <w:rPr>
                <w:rFonts w:hint="eastAsia"/>
                <w:noProof/>
                <w:lang w:eastAsia="ja-JP"/>
              </w:rPr>
              <w:t>-remove A.2 from affected clause.</w:t>
            </w:r>
          </w:p>
          <w:p w14:paraId="51415A9D" w14:textId="0266B61B" w:rsidR="00250BF8" w:rsidRDefault="00250BF8" w:rsidP="00250BF8">
            <w:pPr>
              <w:pStyle w:val="CRCoverPage"/>
              <w:spacing w:after="0"/>
              <w:ind w:left="100"/>
              <w:rPr>
                <w:rFonts w:hint="eastAsia"/>
                <w:noProof/>
                <w:lang w:eastAsia="ja-JP"/>
              </w:rPr>
            </w:pPr>
            <w:r w:rsidRPr="00250BF8">
              <w:rPr>
                <w:noProof/>
                <w:lang w:eastAsia="ja-JP"/>
              </w:rPr>
              <w:t>6.1.5a.2.2</w:t>
            </w:r>
            <w:r>
              <w:rPr>
                <w:rFonts w:hint="eastAsia"/>
                <w:noProof/>
                <w:lang w:eastAsia="ja-JP"/>
              </w:rPr>
              <w:t>:</w:t>
            </w:r>
          </w:p>
          <w:p w14:paraId="0DA2E857" w14:textId="77777777" w:rsidR="004B532E" w:rsidRDefault="004B532E" w:rsidP="00250BF8">
            <w:pPr>
              <w:pStyle w:val="CRCoverPage"/>
              <w:spacing w:after="0"/>
              <w:ind w:left="100" w:firstLineChars="50" w:firstLine="100"/>
              <w:rPr>
                <w:noProof/>
                <w:lang w:eastAsia="ja-JP"/>
              </w:rPr>
            </w:pPr>
            <w:r>
              <w:rPr>
                <w:rFonts w:hint="eastAsia"/>
                <w:noProof/>
                <w:lang w:eastAsia="ja-JP"/>
              </w:rPr>
              <w:t>-remove proposed new attributes.</w:t>
            </w:r>
          </w:p>
          <w:p w14:paraId="0EA8DCF4" w14:textId="1082904E" w:rsidR="00250BF8" w:rsidRDefault="004B532E" w:rsidP="00250BF8">
            <w:pPr>
              <w:pStyle w:val="CRCoverPage"/>
              <w:spacing w:after="0"/>
              <w:ind w:left="100" w:firstLineChars="50" w:firstLine="100"/>
              <w:rPr>
                <w:rFonts w:hint="eastAsia"/>
                <w:noProof/>
                <w:lang w:eastAsia="ja-JP"/>
              </w:rPr>
            </w:pPr>
            <w:r>
              <w:rPr>
                <w:rFonts w:hint="eastAsia"/>
                <w:noProof/>
                <w:lang w:eastAsia="ja-JP"/>
              </w:rPr>
              <w:t xml:space="preserve">-add </w:t>
            </w:r>
            <w:r w:rsidR="00EE7C58">
              <w:rPr>
                <w:rFonts w:hint="eastAsia"/>
                <w:noProof/>
                <w:lang w:eastAsia="ja-JP"/>
              </w:rPr>
              <w:t>d</w:t>
            </w:r>
            <w:r>
              <w:rPr>
                <w:rFonts w:hint="eastAsia"/>
                <w:noProof/>
                <w:lang w:eastAsia="ja-JP"/>
              </w:rPr>
              <w:t>escription</w:t>
            </w:r>
            <w:r w:rsidR="00EE7C58">
              <w:rPr>
                <w:rFonts w:hint="eastAsia"/>
                <w:noProof/>
                <w:lang w:eastAsia="ja-JP"/>
              </w:rPr>
              <w:t>s</w:t>
            </w:r>
            <w:r>
              <w:rPr>
                <w:rFonts w:hint="eastAsia"/>
                <w:noProof/>
                <w:lang w:eastAsia="ja-JP"/>
              </w:rPr>
              <w:t xml:space="preserve"> into the exsisting attributes for subscriber data migration.</w:t>
            </w:r>
          </w:p>
          <w:p w14:paraId="3D3E555A" w14:textId="77777777" w:rsidR="00250BF8" w:rsidRDefault="00250BF8" w:rsidP="004B532E">
            <w:pPr>
              <w:pStyle w:val="CRCoverPage"/>
              <w:spacing w:after="0"/>
              <w:ind w:left="100"/>
              <w:rPr>
                <w:noProof/>
                <w:lang w:eastAsia="ja-JP"/>
              </w:rPr>
            </w:pPr>
            <w:r>
              <w:rPr>
                <w:rFonts w:hint="eastAsia"/>
                <w:noProof/>
                <w:lang w:eastAsia="ja-JP"/>
              </w:rPr>
              <w:t>rev2:</w:t>
            </w:r>
          </w:p>
          <w:p w14:paraId="184F393F" w14:textId="77777777" w:rsidR="00250BF8" w:rsidRDefault="00250BF8" w:rsidP="00250BF8">
            <w:pPr>
              <w:pStyle w:val="CRCoverPage"/>
              <w:spacing w:after="0"/>
              <w:ind w:left="100"/>
              <w:rPr>
                <w:rFonts w:hint="eastAsia"/>
                <w:noProof/>
                <w:lang w:eastAsia="ja-JP"/>
              </w:rPr>
            </w:pPr>
            <w:r w:rsidRPr="00250BF8">
              <w:rPr>
                <w:noProof/>
                <w:lang w:eastAsia="ja-JP"/>
              </w:rPr>
              <w:t>6.1.5a.2.2</w:t>
            </w:r>
            <w:r>
              <w:rPr>
                <w:rFonts w:hint="eastAsia"/>
                <w:noProof/>
                <w:lang w:eastAsia="ja-JP"/>
              </w:rPr>
              <w:t>:</w:t>
            </w:r>
          </w:p>
          <w:p w14:paraId="6ACA4173" w14:textId="6597C398" w:rsidR="00250BF8" w:rsidRDefault="00250BF8" w:rsidP="00250BF8">
            <w:pPr>
              <w:pStyle w:val="CRCoverPage"/>
              <w:spacing w:after="0"/>
              <w:ind w:left="100" w:firstLineChars="50" w:firstLine="100"/>
              <w:rPr>
                <w:rFonts w:hint="eastAsia"/>
                <w:noProof/>
                <w:lang w:eastAsia="ja-JP"/>
              </w:rPr>
            </w:pPr>
            <w:r>
              <w:rPr>
                <w:rFonts w:hint="eastAsia"/>
                <w:noProof/>
                <w:lang w:eastAsia="ja-JP"/>
              </w:rPr>
              <w:t>-simplify the wording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7777777" w:rsidR="009D7FEB" w:rsidRDefault="009D7FEB" w:rsidP="009D7FEB">
      <w:pPr>
        <w:rPr>
          <w:noProof/>
          <w:lang w:eastAsia="ja-JP"/>
        </w:rPr>
      </w:pPr>
    </w:p>
    <w:p w14:paraId="7D8415ED" w14:textId="77777777" w:rsidR="00CB7E82" w:rsidRPr="009A3EEA" w:rsidRDefault="00CB7E82" w:rsidP="00CB7E82">
      <w:pPr>
        <w:pStyle w:val="4"/>
        <w:rPr>
          <w:lang w:val="en-US"/>
        </w:rPr>
      </w:pPr>
      <w:bookmarkStart w:id="1" w:name="_Toc24937651"/>
      <w:bookmarkStart w:id="2" w:name="_Toc33962466"/>
      <w:bookmarkStart w:id="3" w:name="_Toc42883228"/>
      <w:bookmarkStart w:id="4" w:name="_Toc49733096"/>
      <w:bookmarkStart w:id="5" w:name="_Toc56690721"/>
      <w:bookmarkStart w:id="6" w:name="_Toc90630031"/>
      <w:bookmarkStart w:id="7" w:name="_Toc130816112"/>
      <w:bookmarkStart w:id="8" w:name="_Toc169679087"/>
      <w:r w:rsidRPr="009A3EEA">
        <w:rPr>
          <w:lang w:val="en-US"/>
        </w:rPr>
        <w:t>6.1.5a.2</w:t>
      </w:r>
      <w:r w:rsidRPr="009A3EEA">
        <w:rPr>
          <w:lang w:val="en-US"/>
        </w:rPr>
        <w:tab/>
        <w:t>Structured data types</w:t>
      </w:r>
      <w:bookmarkEnd w:id="1"/>
      <w:bookmarkEnd w:id="2"/>
      <w:bookmarkEnd w:id="3"/>
      <w:bookmarkEnd w:id="4"/>
      <w:bookmarkEnd w:id="5"/>
      <w:bookmarkEnd w:id="6"/>
      <w:bookmarkEnd w:id="7"/>
      <w:bookmarkEnd w:id="8"/>
    </w:p>
    <w:p w14:paraId="4F4A19FC" w14:textId="77777777" w:rsidR="00CB7E82" w:rsidRPr="009A3EEA" w:rsidRDefault="00CB7E82" w:rsidP="00CB7E82">
      <w:pPr>
        <w:pStyle w:val="5"/>
      </w:pPr>
      <w:bookmarkStart w:id="9" w:name="_Toc24937652"/>
      <w:bookmarkStart w:id="10" w:name="_Toc33962467"/>
      <w:bookmarkStart w:id="11" w:name="_Toc42883229"/>
      <w:bookmarkStart w:id="12" w:name="_Toc49733097"/>
      <w:bookmarkStart w:id="13" w:name="_Toc56690722"/>
      <w:bookmarkStart w:id="14" w:name="_Toc90630032"/>
      <w:bookmarkStart w:id="15" w:name="_Toc130816113"/>
      <w:bookmarkStart w:id="16" w:name="_Toc169679088"/>
      <w:r w:rsidRPr="009A3EEA">
        <w:t>6.1.5a.2.1</w:t>
      </w:r>
      <w:r w:rsidRPr="009A3EEA">
        <w:tab/>
        <w:t>Introduction</w:t>
      </w:r>
      <w:bookmarkEnd w:id="9"/>
      <w:bookmarkEnd w:id="10"/>
      <w:bookmarkEnd w:id="11"/>
      <w:bookmarkEnd w:id="12"/>
      <w:bookmarkEnd w:id="13"/>
      <w:bookmarkEnd w:id="14"/>
      <w:bookmarkEnd w:id="15"/>
      <w:bookmarkEnd w:id="16"/>
    </w:p>
    <w:p w14:paraId="68D3C02C" w14:textId="77777777" w:rsidR="00CB7E82" w:rsidRPr="009A3EEA" w:rsidRDefault="00CB7E82" w:rsidP="00CB7E82">
      <w:r w:rsidRPr="009A3EEA">
        <w:t>This clause defines the structures to be used in resource representations.</w:t>
      </w:r>
    </w:p>
    <w:p w14:paraId="1E8039D8" w14:textId="77777777" w:rsidR="00CB7E82" w:rsidRPr="009A3EEA" w:rsidRDefault="00CB7E82" w:rsidP="00CB7E82">
      <w:pPr>
        <w:pStyle w:val="5"/>
        <w:rPr>
          <w:lang w:eastAsia="zh-CN"/>
        </w:rPr>
      </w:pPr>
      <w:bookmarkStart w:id="17" w:name="_Toc130816114"/>
      <w:bookmarkStart w:id="18" w:name="_Toc169679089"/>
      <w:r w:rsidRPr="009A3EEA">
        <w:t>6.1.5a.2.2</w:t>
      </w:r>
      <w:r w:rsidRPr="009A3EEA">
        <w:tab/>
        <w:t xml:space="preserve">Type: </w:t>
      </w:r>
      <w:proofErr w:type="spellStart"/>
      <w:r w:rsidRPr="009A3EEA">
        <w:rPr>
          <w:lang w:eastAsia="zh-CN"/>
        </w:rPr>
        <w:t>DataRestorationNotification</w:t>
      </w:r>
      <w:bookmarkEnd w:id="17"/>
      <w:bookmarkEnd w:id="18"/>
      <w:proofErr w:type="spellEnd"/>
    </w:p>
    <w:p w14:paraId="3837CF7D" w14:textId="77777777" w:rsidR="00CB7E82" w:rsidRPr="009A3EEA" w:rsidRDefault="00CB7E82" w:rsidP="00CB7E82">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6"/>
        <w:gridCol w:w="1822"/>
        <w:gridCol w:w="381"/>
        <w:gridCol w:w="1212"/>
        <w:gridCol w:w="3086"/>
      </w:tblGrid>
      <w:tr w:rsidR="00CB7E82" w:rsidRPr="009A3EEA" w14:paraId="5A6E7B6B"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tcPr>
          <w:p w14:paraId="501FB4D8" w14:textId="77777777" w:rsidR="00CB7E82" w:rsidRPr="009A3EEA" w:rsidRDefault="00CB7E82" w:rsidP="001052BF">
            <w:pPr>
              <w:pStyle w:val="TAH"/>
            </w:pPr>
            <w:r w:rsidRPr="009A3EEA">
              <w:t>Attribute name</w:t>
            </w:r>
          </w:p>
        </w:tc>
        <w:tc>
          <w:tcPr>
            <w:tcW w:w="1822" w:type="dxa"/>
            <w:tcBorders>
              <w:top w:val="single" w:sz="4" w:space="0" w:color="auto"/>
              <w:left w:val="single" w:sz="4" w:space="0" w:color="auto"/>
              <w:bottom w:val="single" w:sz="4" w:space="0" w:color="auto"/>
              <w:right w:val="single" w:sz="4" w:space="0" w:color="auto"/>
            </w:tcBorders>
            <w:shd w:val="clear" w:color="auto" w:fill="C0C0C0"/>
          </w:tcPr>
          <w:p w14:paraId="6B69926A" w14:textId="77777777" w:rsidR="00CB7E82" w:rsidRPr="009A3EEA" w:rsidRDefault="00CB7E82" w:rsidP="001052BF">
            <w:pPr>
              <w:pStyle w:val="TAH"/>
            </w:pPr>
            <w:r w:rsidRPr="009A3EEA">
              <w:t>Data type</w:t>
            </w:r>
          </w:p>
        </w:tc>
        <w:tc>
          <w:tcPr>
            <w:tcW w:w="381" w:type="dxa"/>
            <w:tcBorders>
              <w:top w:val="single" w:sz="4" w:space="0" w:color="auto"/>
              <w:left w:val="single" w:sz="4" w:space="0" w:color="auto"/>
              <w:bottom w:val="single" w:sz="4" w:space="0" w:color="auto"/>
              <w:right w:val="single" w:sz="4" w:space="0" w:color="auto"/>
            </w:tcBorders>
            <w:shd w:val="clear" w:color="auto" w:fill="C0C0C0"/>
          </w:tcPr>
          <w:p w14:paraId="4C22E571" w14:textId="77777777" w:rsidR="00CB7E82" w:rsidRPr="009A3EEA" w:rsidRDefault="00CB7E82" w:rsidP="001052BF">
            <w:pPr>
              <w:pStyle w:val="TAH"/>
            </w:pPr>
            <w:r w:rsidRPr="009A3EEA">
              <w:t>P</w:t>
            </w:r>
          </w:p>
        </w:tc>
        <w:tc>
          <w:tcPr>
            <w:tcW w:w="1212" w:type="dxa"/>
            <w:tcBorders>
              <w:top w:val="single" w:sz="4" w:space="0" w:color="auto"/>
              <w:left w:val="single" w:sz="4" w:space="0" w:color="auto"/>
              <w:bottom w:val="single" w:sz="4" w:space="0" w:color="auto"/>
              <w:right w:val="single" w:sz="4" w:space="0" w:color="auto"/>
            </w:tcBorders>
            <w:shd w:val="clear" w:color="auto" w:fill="C0C0C0"/>
          </w:tcPr>
          <w:p w14:paraId="71C9007B" w14:textId="77777777" w:rsidR="00CB7E82" w:rsidRPr="009A3EEA" w:rsidRDefault="00CB7E82" w:rsidP="001052BF">
            <w:pPr>
              <w:pStyle w:val="TAH"/>
              <w:jc w:val="left"/>
            </w:pPr>
            <w:r w:rsidRPr="009A3EEA">
              <w:t>Cardinality</w:t>
            </w:r>
          </w:p>
        </w:tc>
        <w:tc>
          <w:tcPr>
            <w:tcW w:w="3086" w:type="dxa"/>
            <w:tcBorders>
              <w:top w:val="single" w:sz="4" w:space="0" w:color="auto"/>
              <w:left w:val="single" w:sz="4" w:space="0" w:color="auto"/>
              <w:bottom w:val="single" w:sz="4" w:space="0" w:color="auto"/>
              <w:right w:val="single" w:sz="4" w:space="0" w:color="auto"/>
            </w:tcBorders>
            <w:shd w:val="clear" w:color="auto" w:fill="C0C0C0"/>
          </w:tcPr>
          <w:p w14:paraId="4724661F" w14:textId="77777777" w:rsidR="00CB7E82" w:rsidRPr="009A3EEA" w:rsidRDefault="00CB7E82" w:rsidP="001052BF">
            <w:pPr>
              <w:pStyle w:val="TAH"/>
              <w:rPr>
                <w:rFonts w:cs="Arial"/>
                <w:szCs w:val="18"/>
              </w:rPr>
            </w:pPr>
            <w:r w:rsidRPr="009A3EEA">
              <w:rPr>
                <w:rFonts w:cs="Arial"/>
                <w:szCs w:val="18"/>
              </w:rPr>
              <w:t>Description</w:t>
            </w:r>
          </w:p>
        </w:tc>
      </w:tr>
      <w:tr w:rsidR="00CB7E82" w:rsidRPr="009A3EEA" w14:paraId="62A7AB47"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5B818EA3" w14:textId="77777777" w:rsidR="00CB7E82" w:rsidRPr="009A3EEA" w:rsidRDefault="00CB7E82" w:rsidP="001052BF">
            <w:pPr>
              <w:pStyle w:val="TAL"/>
              <w:rPr>
                <w:lang w:eastAsia="zh-CN"/>
              </w:rPr>
            </w:pPr>
            <w:proofErr w:type="spellStart"/>
            <w:r w:rsidRPr="009A3EEA">
              <w:rPr>
                <w:lang w:val="en-US" w:eastAsia="zh-CN"/>
              </w:rPr>
              <w:t>supiRanges</w:t>
            </w:r>
            <w:proofErr w:type="spellEnd"/>
          </w:p>
        </w:tc>
        <w:tc>
          <w:tcPr>
            <w:tcW w:w="1822" w:type="dxa"/>
            <w:tcBorders>
              <w:top w:val="single" w:sz="4" w:space="0" w:color="auto"/>
              <w:left w:val="single" w:sz="4" w:space="0" w:color="auto"/>
              <w:bottom w:val="single" w:sz="4" w:space="0" w:color="auto"/>
              <w:right w:val="single" w:sz="4" w:space="0" w:color="auto"/>
            </w:tcBorders>
          </w:tcPr>
          <w:p w14:paraId="1449EA18" w14:textId="77777777" w:rsidR="00CB7E82" w:rsidRPr="009A3EEA" w:rsidRDefault="00CB7E82" w:rsidP="001052BF">
            <w:pPr>
              <w:pStyle w:val="TAL"/>
              <w:rPr>
                <w:lang w:eastAsia="zh-CN"/>
              </w:rPr>
            </w:pPr>
            <w:r w:rsidRPr="009A3EEA">
              <w:t>array(</w:t>
            </w:r>
            <w:proofErr w:type="spellStart"/>
            <w:r w:rsidRPr="009A3EEA">
              <w:t>SupiRange</w:t>
            </w:r>
            <w:proofErr w:type="spellEnd"/>
            <w:r w:rsidRPr="009A3EEA">
              <w:t>)</w:t>
            </w:r>
          </w:p>
        </w:tc>
        <w:tc>
          <w:tcPr>
            <w:tcW w:w="381" w:type="dxa"/>
            <w:tcBorders>
              <w:top w:val="single" w:sz="4" w:space="0" w:color="auto"/>
              <w:left w:val="single" w:sz="4" w:space="0" w:color="auto"/>
              <w:bottom w:val="single" w:sz="4" w:space="0" w:color="auto"/>
              <w:right w:val="single" w:sz="4" w:space="0" w:color="auto"/>
            </w:tcBorders>
          </w:tcPr>
          <w:p w14:paraId="72A65D41" w14:textId="77777777" w:rsidR="00CB7E82" w:rsidRPr="009A3EEA" w:rsidRDefault="00CB7E82" w:rsidP="001052BF">
            <w:pPr>
              <w:pStyle w:val="TAC"/>
              <w:rPr>
                <w:lang w:eastAsia="zh-CN"/>
              </w:rPr>
            </w:pPr>
            <w:r w:rsidRPr="009A3EEA">
              <w:rPr>
                <w:rFonts w:hint="eastAsia"/>
                <w:lang w:eastAsia="zh-CN"/>
              </w:rPr>
              <w:t>O</w:t>
            </w:r>
          </w:p>
        </w:tc>
        <w:tc>
          <w:tcPr>
            <w:tcW w:w="1212" w:type="dxa"/>
            <w:tcBorders>
              <w:top w:val="single" w:sz="4" w:space="0" w:color="auto"/>
              <w:left w:val="single" w:sz="4" w:space="0" w:color="auto"/>
              <w:bottom w:val="single" w:sz="4" w:space="0" w:color="auto"/>
              <w:right w:val="single" w:sz="4" w:space="0" w:color="auto"/>
            </w:tcBorders>
          </w:tcPr>
          <w:p w14:paraId="73546BD7" w14:textId="77777777" w:rsidR="00CB7E82" w:rsidRPr="009A3EEA" w:rsidRDefault="00CB7E82" w:rsidP="001052BF">
            <w:pPr>
              <w:pStyle w:val="TAL"/>
              <w:rPr>
                <w:lang w:eastAsia="zh-CN"/>
              </w:rPr>
            </w:pPr>
            <w:r w:rsidRPr="009A3EEA">
              <w:rPr>
                <w:lang w:eastAsia="zh-CN"/>
              </w:rPr>
              <w:t>1</w:t>
            </w:r>
            <w:r w:rsidRPr="009A3EEA">
              <w:rPr>
                <w:rFonts w:hint="eastAsia"/>
                <w:lang w:eastAsia="zh-CN"/>
              </w:rPr>
              <w:t>..</w:t>
            </w:r>
            <w:r w:rsidRPr="009A3EEA">
              <w:t>N</w:t>
            </w:r>
          </w:p>
        </w:tc>
        <w:tc>
          <w:tcPr>
            <w:tcW w:w="3086" w:type="dxa"/>
            <w:tcBorders>
              <w:top w:val="single" w:sz="4" w:space="0" w:color="auto"/>
              <w:left w:val="single" w:sz="4" w:space="0" w:color="auto"/>
              <w:bottom w:val="single" w:sz="4" w:space="0" w:color="auto"/>
              <w:right w:val="single" w:sz="4" w:space="0" w:color="auto"/>
            </w:tcBorders>
          </w:tcPr>
          <w:p w14:paraId="08BA003C"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CB7E82" w:rsidRPr="009A3EEA" w14:paraId="791E2BDF"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5562A672" w14:textId="77777777" w:rsidR="00CB7E82" w:rsidRPr="009A3EEA" w:rsidRDefault="00CB7E82" w:rsidP="001052BF">
            <w:pPr>
              <w:pStyle w:val="TAL"/>
              <w:rPr>
                <w:lang w:eastAsia="zh-CN"/>
              </w:rPr>
            </w:pPr>
            <w:proofErr w:type="spellStart"/>
            <w:r w:rsidRPr="009A3EEA">
              <w:rPr>
                <w:lang w:val="en-US" w:eastAsia="zh-CN"/>
              </w:rPr>
              <w:t>gpsiRanges</w:t>
            </w:r>
            <w:proofErr w:type="spellEnd"/>
          </w:p>
        </w:tc>
        <w:tc>
          <w:tcPr>
            <w:tcW w:w="1822" w:type="dxa"/>
            <w:tcBorders>
              <w:top w:val="single" w:sz="4" w:space="0" w:color="auto"/>
              <w:left w:val="single" w:sz="4" w:space="0" w:color="auto"/>
              <w:bottom w:val="single" w:sz="4" w:space="0" w:color="auto"/>
              <w:right w:val="single" w:sz="4" w:space="0" w:color="auto"/>
            </w:tcBorders>
          </w:tcPr>
          <w:p w14:paraId="44985395" w14:textId="77777777" w:rsidR="00CB7E82" w:rsidRPr="009A3EEA" w:rsidRDefault="00CB7E82" w:rsidP="001052BF">
            <w:pPr>
              <w:pStyle w:val="TAL"/>
              <w:tabs>
                <w:tab w:val="right" w:pos="1706"/>
              </w:tabs>
              <w:rPr>
                <w:lang w:eastAsia="zh-CN"/>
              </w:rPr>
            </w:pPr>
            <w:r w:rsidRPr="009A3EEA">
              <w:t>array(</w:t>
            </w:r>
            <w:proofErr w:type="spellStart"/>
            <w:r w:rsidRPr="009A3EEA">
              <w:t>IdentityRange</w:t>
            </w:r>
            <w:proofErr w:type="spellEnd"/>
            <w:r w:rsidRPr="009A3EEA">
              <w:t>)</w:t>
            </w:r>
          </w:p>
        </w:tc>
        <w:tc>
          <w:tcPr>
            <w:tcW w:w="381" w:type="dxa"/>
            <w:tcBorders>
              <w:top w:val="single" w:sz="4" w:space="0" w:color="auto"/>
              <w:left w:val="single" w:sz="4" w:space="0" w:color="auto"/>
              <w:bottom w:val="single" w:sz="4" w:space="0" w:color="auto"/>
              <w:right w:val="single" w:sz="4" w:space="0" w:color="auto"/>
            </w:tcBorders>
          </w:tcPr>
          <w:p w14:paraId="22CB51C0" w14:textId="77777777" w:rsidR="00CB7E82" w:rsidRPr="009A3EEA" w:rsidRDefault="00CB7E82" w:rsidP="001052BF">
            <w:pPr>
              <w:pStyle w:val="TAC"/>
              <w:rPr>
                <w:lang w:eastAsia="zh-CN"/>
              </w:rPr>
            </w:pPr>
            <w:r w:rsidRPr="009A3EEA">
              <w:rPr>
                <w:rFonts w:hint="eastAsia"/>
                <w:lang w:eastAsia="zh-CN"/>
              </w:rPr>
              <w:t>O</w:t>
            </w:r>
          </w:p>
        </w:tc>
        <w:tc>
          <w:tcPr>
            <w:tcW w:w="1212" w:type="dxa"/>
            <w:tcBorders>
              <w:top w:val="single" w:sz="4" w:space="0" w:color="auto"/>
              <w:left w:val="single" w:sz="4" w:space="0" w:color="auto"/>
              <w:bottom w:val="single" w:sz="4" w:space="0" w:color="auto"/>
              <w:right w:val="single" w:sz="4" w:space="0" w:color="auto"/>
            </w:tcBorders>
          </w:tcPr>
          <w:p w14:paraId="6D0BE553" w14:textId="77777777" w:rsidR="00CB7E82" w:rsidRPr="009A3EEA" w:rsidRDefault="00CB7E82" w:rsidP="001052B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086" w:type="dxa"/>
            <w:tcBorders>
              <w:top w:val="single" w:sz="4" w:space="0" w:color="auto"/>
              <w:left w:val="single" w:sz="4" w:space="0" w:color="auto"/>
              <w:bottom w:val="single" w:sz="4" w:space="0" w:color="auto"/>
              <w:right w:val="single" w:sz="4" w:space="0" w:color="auto"/>
            </w:tcBorders>
          </w:tcPr>
          <w:p w14:paraId="7C69924A" w14:textId="77777777" w:rsidR="00CB7E82" w:rsidRPr="009A3EEA" w:rsidRDefault="00CB7E82" w:rsidP="001052BF">
            <w:pPr>
              <w:pStyle w:val="TAL"/>
              <w:rPr>
                <w:rFonts w:cs="Arial"/>
                <w:szCs w:val="18"/>
              </w:rPr>
            </w:pPr>
            <w:r w:rsidRPr="009A3EEA">
              <w:rPr>
                <w:rFonts w:cs="Arial"/>
                <w:szCs w:val="18"/>
                <w:lang w:eastAsia="zh-CN"/>
              </w:rPr>
              <w:t>If present, it contains the list of GPSIs potentially subject to a data-loss event at the UDR.</w:t>
            </w:r>
          </w:p>
        </w:tc>
      </w:tr>
      <w:tr w:rsidR="00CB7E82" w:rsidRPr="009A3EEA" w14:paraId="3DC753E9"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1586081E" w14:textId="77777777" w:rsidR="00CB7E82" w:rsidRPr="009A3EEA" w:rsidRDefault="00CB7E82" w:rsidP="001052BF">
            <w:pPr>
              <w:pStyle w:val="TAL"/>
              <w:rPr>
                <w:lang w:eastAsia="zh-CN"/>
              </w:rPr>
            </w:pPr>
            <w:proofErr w:type="spellStart"/>
            <w:r w:rsidRPr="009A3EEA">
              <w:rPr>
                <w:lang w:eastAsia="zh-CN"/>
              </w:rPr>
              <w:t>resetIds</w:t>
            </w:r>
            <w:proofErr w:type="spellEnd"/>
          </w:p>
        </w:tc>
        <w:tc>
          <w:tcPr>
            <w:tcW w:w="1822" w:type="dxa"/>
            <w:tcBorders>
              <w:top w:val="single" w:sz="4" w:space="0" w:color="auto"/>
              <w:left w:val="single" w:sz="4" w:space="0" w:color="auto"/>
              <w:bottom w:val="single" w:sz="4" w:space="0" w:color="auto"/>
              <w:right w:val="single" w:sz="4" w:space="0" w:color="auto"/>
            </w:tcBorders>
          </w:tcPr>
          <w:p w14:paraId="51F23559" w14:textId="77777777" w:rsidR="00CB7E82" w:rsidRPr="009A3EEA" w:rsidRDefault="00CB7E82" w:rsidP="001052BF">
            <w:pPr>
              <w:pStyle w:val="TAL"/>
              <w:rPr>
                <w:lang w:eastAsia="zh-CN"/>
              </w:rPr>
            </w:pPr>
            <w:r w:rsidRPr="009A3EEA">
              <w:rPr>
                <w:lang w:eastAsia="zh-CN"/>
              </w:rPr>
              <w:t>array(string)</w:t>
            </w:r>
          </w:p>
        </w:tc>
        <w:tc>
          <w:tcPr>
            <w:tcW w:w="381" w:type="dxa"/>
            <w:tcBorders>
              <w:top w:val="single" w:sz="4" w:space="0" w:color="auto"/>
              <w:left w:val="single" w:sz="4" w:space="0" w:color="auto"/>
              <w:bottom w:val="single" w:sz="4" w:space="0" w:color="auto"/>
              <w:right w:val="single" w:sz="4" w:space="0" w:color="auto"/>
            </w:tcBorders>
          </w:tcPr>
          <w:p w14:paraId="53F577FD"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0B090AE4" w14:textId="77777777" w:rsidR="00CB7E82" w:rsidRPr="009A3EEA" w:rsidRDefault="00CB7E82" w:rsidP="001052BF">
            <w:pPr>
              <w:pStyle w:val="TAL"/>
              <w:rPr>
                <w:lang w:eastAsia="zh-CN"/>
              </w:rPr>
            </w:pPr>
            <w:r w:rsidRPr="009A3EEA">
              <w:rPr>
                <w:lang w:eastAsia="zh-CN"/>
              </w:rPr>
              <w:t>1..N</w:t>
            </w:r>
          </w:p>
        </w:tc>
        <w:tc>
          <w:tcPr>
            <w:tcW w:w="3086" w:type="dxa"/>
            <w:tcBorders>
              <w:top w:val="single" w:sz="4" w:space="0" w:color="auto"/>
              <w:left w:val="single" w:sz="4" w:space="0" w:color="auto"/>
              <w:bottom w:val="single" w:sz="4" w:space="0" w:color="auto"/>
              <w:right w:val="single" w:sz="4" w:space="0" w:color="auto"/>
            </w:tcBorders>
          </w:tcPr>
          <w:p w14:paraId="74F38878"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CB7E82" w:rsidRPr="009A3EEA" w14:paraId="7994A953"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22EAF646" w14:textId="77777777" w:rsidR="00CB7E82" w:rsidRPr="009A3EEA" w:rsidRDefault="00CB7E82" w:rsidP="001052BF">
            <w:pPr>
              <w:pStyle w:val="TAL"/>
              <w:rPr>
                <w:lang w:eastAsia="zh-CN"/>
              </w:rPr>
            </w:pPr>
            <w:proofErr w:type="spellStart"/>
            <w:r w:rsidRPr="009A3EEA">
              <w:rPr>
                <w:lang w:eastAsia="zh-CN"/>
              </w:rPr>
              <w:t>sNssaiList</w:t>
            </w:r>
            <w:proofErr w:type="spellEnd"/>
          </w:p>
        </w:tc>
        <w:tc>
          <w:tcPr>
            <w:tcW w:w="1822" w:type="dxa"/>
            <w:tcBorders>
              <w:top w:val="single" w:sz="4" w:space="0" w:color="auto"/>
              <w:left w:val="single" w:sz="4" w:space="0" w:color="auto"/>
              <w:bottom w:val="single" w:sz="4" w:space="0" w:color="auto"/>
              <w:right w:val="single" w:sz="4" w:space="0" w:color="auto"/>
            </w:tcBorders>
          </w:tcPr>
          <w:p w14:paraId="2AF6B319" w14:textId="77777777" w:rsidR="00CB7E82" w:rsidRPr="009A3EEA" w:rsidRDefault="00CB7E82" w:rsidP="001052BF">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381" w:type="dxa"/>
            <w:tcBorders>
              <w:top w:val="single" w:sz="4" w:space="0" w:color="auto"/>
              <w:left w:val="single" w:sz="4" w:space="0" w:color="auto"/>
              <w:bottom w:val="single" w:sz="4" w:space="0" w:color="auto"/>
              <w:right w:val="single" w:sz="4" w:space="0" w:color="auto"/>
            </w:tcBorders>
          </w:tcPr>
          <w:p w14:paraId="55418D7D"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4EDDD238" w14:textId="77777777" w:rsidR="00CB7E82" w:rsidRPr="009A3EEA" w:rsidRDefault="00CB7E82" w:rsidP="001052BF">
            <w:pPr>
              <w:pStyle w:val="TAL"/>
              <w:rPr>
                <w:lang w:eastAsia="zh-CN"/>
              </w:rPr>
            </w:pPr>
            <w:r w:rsidRPr="009A3EEA">
              <w:rPr>
                <w:lang w:eastAsia="zh-CN"/>
              </w:rPr>
              <w:t>1..N</w:t>
            </w:r>
          </w:p>
        </w:tc>
        <w:tc>
          <w:tcPr>
            <w:tcW w:w="3086" w:type="dxa"/>
            <w:tcBorders>
              <w:top w:val="single" w:sz="4" w:space="0" w:color="auto"/>
              <w:left w:val="single" w:sz="4" w:space="0" w:color="auto"/>
              <w:bottom w:val="single" w:sz="4" w:space="0" w:color="auto"/>
              <w:right w:val="single" w:sz="4" w:space="0" w:color="auto"/>
            </w:tcBorders>
          </w:tcPr>
          <w:p w14:paraId="2ED69812"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CB7E82" w:rsidRPr="009A3EEA" w14:paraId="33ABE554"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5730DD98" w14:textId="77777777" w:rsidR="00CB7E82" w:rsidRPr="009A3EEA" w:rsidRDefault="00CB7E82" w:rsidP="001052BF">
            <w:pPr>
              <w:pStyle w:val="TAL"/>
              <w:rPr>
                <w:lang w:eastAsia="zh-CN"/>
              </w:rPr>
            </w:pPr>
            <w:proofErr w:type="spellStart"/>
            <w:r w:rsidRPr="009A3EEA">
              <w:rPr>
                <w:lang w:eastAsia="zh-CN"/>
              </w:rPr>
              <w:t>dnnList</w:t>
            </w:r>
            <w:proofErr w:type="spellEnd"/>
          </w:p>
        </w:tc>
        <w:tc>
          <w:tcPr>
            <w:tcW w:w="1822" w:type="dxa"/>
            <w:tcBorders>
              <w:top w:val="single" w:sz="4" w:space="0" w:color="auto"/>
              <w:left w:val="single" w:sz="4" w:space="0" w:color="auto"/>
              <w:bottom w:val="single" w:sz="4" w:space="0" w:color="auto"/>
              <w:right w:val="single" w:sz="4" w:space="0" w:color="auto"/>
            </w:tcBorders>
          </w:tcPr>
          <w:p w14:paraId="08B20795" w14:textId="77777777" w:rsidR="00CB7E82" w:rsidRPr="009A3EEA" w:rsidRDefault="00CB7E82" w:rsidP="001052BF">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381" w:type="dxa"/>
            <w:tcBorders>
              <w:top w:val="single" w:sz="4" w:space="0" w:color="auto"/>
              <w:left w:val="single" w:sz="4" w:space="0" w:color="auto"/>
              <w:bottom w:val="single" w:sz="4" w:space="0" w:color="auto"/>
              <w:right w:val="single" w:sz="4" w:space="0" w:color="auto"/>
            </w:tcBorders>
          </w:tcPr>
          <w:p w14:paraId="30D9A02B"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27E25E93" w14:textId="77777777" w:rsidR="00CB7E82" w:rsidRPr="009A3EEA" w:rsidRDefault="00CB7E82" w:rsidP="001052BF">
            <w:pPr>
              <w:pStyle w:val="TAL"/>
              <w:rPr>
                <w:lang w:eastAsia="zh-CN"/>
              </w:rPr>
            </w:pPr>
            <w:r w:rsidRPr="009A3EEA">
              <w:rPr>
                <w:lang w:eastAsia="zh-CN"/>
              </w:rPr>
              <w:t>1..N</w:t>
            </w:r>
          </w:p>
        </w:tc>
        <w:tc>
          <w:tcPr>
            <w:tcW w:w="3086" w:type="dxa"/>
            <w:tcBorders>
              <w:top w:val="single" w:sz="4" w:space="0" w:color="auto"/>
              <w:left w:val="single" w:sz="4" w:space="0" w:color="auto"/>
              <w:bottom w:val="single" w:sz="4" w:space="0" w:color="auto"/>
              <w:right w:val="single" w:sz="4" w:space="0" w:color="auto"/>
            </w:tcBorders>
          </w:tcPr>
          <w:p w14:paraId="3252F5C9"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CB7E82" w:rsidRPr="009A3EEA" w14:paraId="55BA6447"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6489A207" w14:textId="77777777" w:rsidR="00CB7E82" w:rsidRPr="009A3EEA" w:rsidRDefault="00CB7E82" w:rsidP="001052BF">
            <w:pPr>
              <w:pStyle w:val="TAL"/>
              <w:rPr>
                <w:lang w:eastAsia="zh-CN"/>
              </w:rPr>
            </w:pPr>
            <w:proofErr w:type="spellStart"/>
            <w:r w:rsidRPr="009A3EEA">
              <w:rPr>
                <w:lang w:val="en-US" w:eastAsia="zh-CN"/>
              </w:rPr>
              <w:t>lastReplicationTime</w:t>
            </w:r>
            <w:proofErr w:type="spellEnd"/>
          </w:p>
        </w:tc>
        <w:tc>
          <w:tcPr>
            <w:tcW w:w="1822" w:type="dxa"/>
            <w:tcBorders>
              <w:top w:val="single" w:sz="4" w:space="0" w:color="auto"/>
              <w:left w:val="single" w:sz="4" w:space="0" w:color="auto"/>
              <w:bottom w:val="single" w:sz="4" w:space="0" w:color="auto"/>
              <w:right w:val="single" w:sz="4" w:space="0" w:color="auto"/>
            </w:tcBorders>
          </w:tcPr>
          <w:p w14:paraId="0F19D092" w14:textId="77777777" w:rsidR="00CB7E82" w:rsidRPr="009A3EEA" w:rsidRDefault="00CB7E82" w:rsidP="001052BF">
            <w:pPr>
              <w:pStyle w:val="TAL"/>
              <w:rPr>
                <w:lang w:eastAsia="zh-CN"/>
              </w:rPr>
            </w:pPr>
            <w:proofErr w:type="spellStart"/>
            <w:r w:rsidRPr="009A3EEA">
              <w:t>DateTime</w:t>
            </w:r>
            <w:proofErr w:type="spellEnd"/>
          </w:p>
        </w:tc>
        <w:tc>
          <w:tcPr>
            <w:tcW w:w="381" w:type="dxa"/>
            <w:tcBorders>
              <w:top w:val="single" w:sz="4" w:space="0" w:color="auto"/>
              <w:left w:val="single" w:sz="4" w:space="0" w:color="auto"/>
              <w:bottom w:val="single" w:sz="4" w:space="0" w:color="auto"/>
              <w:right w:val="single" w:sz="4" w:space="0" w:color="auto"/>
            </w:tcBorders>
          </w:tcPr>
          <w:p w14:paraId="6C632556"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329C4C34" w14:textId="77777777" w:rsidR="00CB7E82" w:rsidRPr="009A3EEA" w:rsidRDefault="00CB7E82" w:rsidP="001052BF">
            <w:pPr>
              <w:pStyle w:val="TAL"/>
              <w:rPr>
                <w:lang w:eastAsia="zh-CN"/>
              </w:rPr>
            </w:pPr>
            <w:r w:rsidRPr="009A3EEA">
              <w:rPr>
                <w:lang w:eastAsia="zh-CN"/>
              </w:rPr>
              <w:t>0..1</w:t>
            </w:r>
          </w:p>
        </w:tc>
        <w:tc>
          <w:tcPr>
            <w:tcW w:w="3086" w:type="dxa"/>
            <w:tcBorders>
              <w:top w:val="single" w:sz="4" w:space="0" w:color="auto"/>
              <w:left w:val="single" w:sz="4" w:space="0" w:color="auto"/>
              <w:bottom w:val="single" w:sz="4" w:space="0" w:color="auto"/>
              <w:right w:val="single" w:sz="4" w:space="0" w:color="auto"/>
            </w:tcBorders>
          </w:tcPr>
          <w:p w14:paraId="31243963" w14:textId="0FAA6FC1" w:rsidR="00CB7E82" w:rsidRPr="009A3EEA" w:rsidRDefault="00CB7E82" w:rsidP="001052B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ins w:id="19" w:author="Shunsuke Dojiri_rev1" w:date="2024-08-21T19:05:00Z" w16du:dateUtc="2024-08-21T17:05:00Z">
              <w:r w:rsidR="00C61E9A">
                <w:t xml:space="preserve"> </w:t>
              </w:r>
              <w:r w:rsidR="00C61E9A" w:rsidRPr="00C61E9A">
                <w:rPr>
                  <w:rFonts w:cs="Arial"/>
                  <w:szCs w:val="18"/>
                  <w:lang w:eastAsia="zh-CN"/>
                </w:rPr>
                <w:t>In the case of subscriber data migration procedure, this value indicates the time when a UDR started subscriber data migration.</w:t>
              </w:r>
            </w:ins>
          </w:p>
        </w:tc>
      </w:tr>
      <w:tr w:rsidR="00CB7E82" w:rsidRPr="009A3EEA" w14:paraId="14A9692D"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6AA5E569" w14:textId="77777777" w:rsidR="00CB7E82" w:rsidRPr="009A3EEA" w:rsidRDefault="00CB7E82" w:rsidP="001052BF">
            <w:pPr>
              <w:pStyle w:val="TAL"/>
              <w:rPr>
                <w:lang w:eastAsia="zh-CN"/>
              </w:rPr>
            </w:pPr>
            <w:proofErr w:type="spellStart"/>
            <w:r w:rsidRPr="009A3EEA">
              <w:rPr>
                <w:lang w:val="en-US" w:eastAsia="zh-CN"/>
              </w:rPr>
              <w:t>recoveryTime</w:t>
            </w:r>
            <w:proofErr w:type="spellEnd"/>
          </w:p>
        </w:tc>
        <w:tc>
          <w:tcPr>
            <w:tcW w:w="1822" w:type="dxa"/>
            <w:tcBorders>
              <w:top w:val="single" w:sz="4" w:space="0" w:color="auto"/>
              <w:left w:val="single" w:sz="4" w:space="0" w:color="auto"/>
              <w:bottom w:val="single" w:sz="4" w:space="0" w:color="auto"/>
              <w:right w:val="single" w:sz="4" w:space="0" w:color="auto"/>
            </w:tcBorders>
          </w:tcPr>
          <w:p w14:paraId="795EE361" w14:textId="77777777" w:rsidR="00CB7E82" w:rsidRPr="009A3EEA" w:rsidRDefault="00CB7E82" w:rsidP="001052BF">
            <w:pPr>
              <w:pStyle w:val="TAL"/>
              <w:rPr>
                <w:lang w:eastAsia="zh-CN"/>
              </w:rPr>
            </w:pPr>
            <w:proofErr w:type="spellStart"/>
            <w:r w:rsidRPr="009A3EEA">
              <w:t>DateTime</w:t>
            </w:r>
            <w:proofErr w:type="spellEnd"/>
          </w:p>
        </w:tc>
        <w:tc>
          <w:tcPr>
            <w:tcW w:w="381" w:type="dxa"/>
            <w:tcBorders>
              <w:top w:val="single" w:sz="4" w:space="0" w:color="auto"/>
              <w:left w:val="single" w:sz="4" w:space="0" w:color="auto"/>
              <w:bottom w:val="single" w:sz="4" w:space="0" w:color="auto"/>
              <w:right w:val="single" w:sz="4" w:space="0" w:color="auto"/>
            </w:tcBorders>
          </w:tcPr>
          <w:p w14:paraId="4845F234"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3E69995F" w14:textId="77777777" w:rsidR="00CB7E82" w:rsidRPr="009A3EEA" w:rsidRDefault="00CB7E82" w:rsidP="001052BF">
            <w:pPr>
              <w:pStyle w:val="TAL"/>
              <w:rPr>
                <w:lang w:eastAsia="zh-CN"/>
              </w:rPr>
            </w:pPr>
            <w:r w:rsidRPr="009A3EEA">
              <w:rPr>
                <w:lang w:eastAsia="zh-CN"/>
              </w:rPr>
              <w:t>0..1</w:t>
            </w:r>
          </w:p>
        </w:tc>
        <w:tc>
          <w:tcPr>
            <w:tcW w:w="3086" w:type="dxa"/>
            <w:tcBorders>
              <w:top w:val="single" w:sz="4" w:space="0" w:color="auto"/>
              <w:left w:val="single" w:sz="4" w:space="0" w:color="auto"/>
              <w:bottom w:val="single" w:sz="4" w:space="0" w:color="auto"/>
              <w:right w:val="single" w:sz="4" w:space="0" w:color="auto"/>
            </w:tcBorders>
          </w:tcPr>
          <w:p w14:paraId="742D9B3D" w14:textId="6CB09272" w:rsidR="00CB7E82" w:rsidRPr="009A3EEA" w:rsidRDefault="00CB7E82" w:rsidP="001052BF">
            <w:pPr>
              <w:pStyle w:val="TAL"/>
              <w:rPr>
                <w:rFonts w:cs="Arial" w:hint="eastAsia"/>
                <w:szCs w:val="18"/>
                <w:lang w:eastAsia="ja-JP"/>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ins w:id="20" w:author="Shunsuke Dojiri_rev1" w:date="2024-08-21T19:05:00Z" w16du:dateUtc="2024-08-21T17:05:00Z">
              <w:r w:rsidR="00C61E9A">
                <w:t xml:space="preserve"> </w:t>
              </w:r>
              <w:r w:rsidR="00C61E9A" w:rsidRPr="00C61E9A">
                <w:rPr>
                  <w:rFonts w:cs="Arial"/>
                  <w:szCs w:val="18"/>
                  <w:lang w:eastAsia="zh-CN"/>
                </w:rPr>
                <w:t xml:space="preserve">In the case of subscriber data migration procedure, this value indicates the time when traffic switch was enforced for a subscriber data migration procedure (e.g. the </w:t>
              </w:r>
              <w:proofErr w:type="spellStart"/>
              <w:r w:rsidR="00C61E9A" w:rsidRPr="00C61E9A">
                <w:rPr>
                  <w:rFonts w:cs="Arial"/>
                  <w:szCs w:val="18"/>
                  <w:lang w:eastAsia="zh-CN"/>
                </w:rPr>
                <w:t>NFProfile</w:t>
              </w:r>
              <w:proofErr w:type="spellEnd"/>
              <w:r w:rsidR="00C61E9A" w:rsidRPr="00C61E9A">
                <w:rPr>
                  <w:rFonts w:cs="Arial"/>
                  <w:szCs w:val="18"/>
                  <w:lang w:eastAsia="zh-CN"/>
                </w:rPr>
                <w:t xml:space="preserve"> update into NRF).</w:t>
              </w:r>
            </w:ins>
          </w:p>
        </w:tc>
      </w:tr>
      <w:tr w:rsidR="00CB7E82" w:rsidRPr="009A3EEA" w14:paraId="3D12741E" w14:textId="77777777" w:rsidTr="00C61E9A">
        <w:trPr>
          <w:jc w:val="center"/>
        </w:trPr>
        <w:tc>
          <w:tcPr>
            <w:tcW w:w="3066" w:type="dxa"/>
            <w:tcBorders>
              <w:top w:val="single" w:sz="4" w:space="0" w:color="auto"/>
              <w:left w:val="single" w:sz="4" w:space="0" w:color="auto"/>
              <w:bottom w:val="single" w:sz="4" w:space="0" w:color="auto"/>
              <w:right w:val="single" w:sz="4" w:space="0" w:color="auto"/>
            </w:tcBorders>
          </w:tcPr>
          <w:p w14:paraId="42349A1F" w14:textId="77777777" w:rsidR="00CB7E82" w:rsidRPr="009A3EEA" w:rsidRDefault="00CB7E82" w:rsidP="001052BF">
            <w:pPr>
              <w:pStyle w:val="TAL"/>
              <w:rPr>
                <w:lang w:val="en-US" w:eastAsia="zh-CN"/>
              </w:rPr>
            </w:pPr>
            <w:proofErr w:type="spellStart"/>
            <w:r w:rsidRPr="009A3EEA">
              <w:rPr>
                <w:lang w:eastAsia="zh-CN"/>
              </w:rPr>
              <w:t>udrGroupId</w:t>
            </w:r>
            <w:proofErr w:type="spellEnd"/>
          </w:p>
        </w:tc>
        <w:tc>
          <w:tcPr>
            <w:tcW w:w="1822" w:type="dxa"/>
            <w:tcBorders>
              <w:top w:val="single" w:sz="4" w:space="0" w:color="auto"/>
              <w:left w:val="single" w:sz="4" w:space="0" w:color="auto"/>
              <w:bottom w:val="single" w:sz="4" w:space="0" w:color="auto"/>
              <w:right w:val="single" w:sz="4" w:space="0" w:color="auto"/>
            </w:tcBorders>
          </w:tcPr>
          <w:p w14:paraId="770968A1" w14:textId="77777777" w:rsidR="00CB7E82" w:rsidRPr="009A3EEA" w:rsidRDefault="00CB7E82" w:rsidP="001052BF">
            <w:pPr>
              <w:pStyle w:val="TAL"/>
            </w:pPr>
            <w:proofErr w:type="spellStart"/>
            <w:r w:rsidRPr="009A3EEA">
              <w:rPr>
                <w:lang w:eastAsia="zh-CN"/>
              </w:rPr>
              <w:t>NfGroupId</w:t>
            </w:r>
            <w:proofErr w:type="spellEnd"/>
          </w:p>
        </w:tc>
        <w:tc>
          <w:tcPr>
            <w:tcW w:w="381" w:type="dxa"/>
            <w:tcBorders>
              <w:top w:val="single" w:sz="4" w:space="0" w:color="auto"/>
              <w:left w:val="single" w:sz="4" w:space="0" w:color="auto"/>
              <w:bottom w:val="single" w:sz="4" w:space="0" w:color="auto"/>
              <w:right w:val="single" w:sz="4" w:space="0" w:color="auto"/>
            </w:tcBorders>
          </w:tcPr>
          <w:p w14:paraId="3EFFF2BB" w14:textId="77777777" w:rsidR="00CB7E82" w:rsidRPr="009A3EEA" w:rsidRDefault="00CB7E82" w:rsidP="001052BF">
            <w:pPr>
              <w:pStyle w:val="TAC"/>
              <w:rPr>
                <w:lang w:eastAsia="zh-CN"/>
              </w:rPr>
            </w:pPr>
            <w:r w:rsidRPr="009A3EEA">
              <w:rPr>
                <w:lang w:eastAsia="zh-CN"/>
              </w:rPr>
              <w:t>O</w:t>
            </w:r>
          </w:p>
        </w:tc>
        <w:tc>
          <w:tcPr>
            <w:tcW w:w="1212" w:type="dxa"/>
            <w:tcBorders>
              <w:top w:val="single" w:sz="4" w:space="0" w:color="auto"/>
              <w:left w:val="single" w:sz="4" w:space="0" w:color="auto"/>
              <w:bottom w:val="single" w:sz="4" w:space="0" w:color="auto"/>
              <w:right w:val="single" w:sz="4" w:space="0" w:color="auto"/>
            </w:tcBorders>
          </w:tcPr>
          <w:p w14:paraId="7C0FCEB7" w14:textId="77777777" w:rsidR="00CB7E82" w:rsidRPr="009A3EEA" w:rsidRDefault="00CB7E82" w:rsidP="001052BF">
            <w:pPr>
              <w:pStyle w:val="TAL"/>
              <w:rPr>
                <w:lang w:eastAsia="zh-CN"/>
              </w:rPr>
            </w:pPr>
            <w:r w:rsidRPr="009A3EEA">
              <w:rPr>
                <w:lang w:eastAsia="zh-CN"/>
              </w:rPr>
              <w:t>0..1</w:t>
            </w:r>
          </w:p>
        </w:tc>
        <w:tc>
          <w:tcPr>
            <w:tcW w:w="3086" w:type="dxa"/>
            <w:tcBorders>
              <w:top w:val="single" w:sz="4" w:space="0" w:color="auto"/>
              <w:left w:val="single" w:sz="4" w:space="0" w:color="auto"/>
              <w:bottom w:val="single" w:sz="4" w:space="0" w:color="auto"/>
              <w:right w:val="single" w:sz="4" w:space="0" w:color="auto"/>
            </w:tcBorders>
          </w:tcPr>
          <w:p w14:paraId="057A3A12" w14:textId="77777777" w:rsidR="00CB7E82" w:rsidRPr="009A3EEA" w:rsidRDefault="00CB7E82" w:rsidP="001052B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9A77892" w14:textId="77777777" w:rsidR="00CB7E82" w:rsidRPr="00CB7E82" w:rsidRDefault="00CB7E82" w:rsidP="009D7FEB">
      <w:pPr>
        <w:rPr>
          <w:noProof/>
          <w:lang w:eastAsia="ja-JP"/>
        </w:rPr>
      </w:pPr>
    </w:p>
    <w:p w14:paraId="46457955" w14:textId="77777777" w:rsidR="003A60C9" w:rsidRPr="00944C8F" w:rsidRDefault="003A60C9" w:rsidP="009D7FEB">
      <w:pPr>
        <w:rPr>
          <w:noProof/>
          <w:lang w:eastAsia="ja-JP"/>
        </w:rPr>
      </w:pPr>
    </w:p>
    <w:p w14:paraId="3C289DBE" w14:textId="05ACAF99"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9D7FEB" w:rsidRPr="006B5418"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67604" w14:textId="77777777" w:rsidR="002C7200" w:rsidRDefault="002C7200">
      <w:r>
        <w:separator/>
      </w:r>
    </w:p>
  </w:endnote>
  <w:endnote w:type="continuationSeparator" w:id="0">
    <w:p w14:paraId="27F3525E" w14:textId="77777777" w:rsidR="002C7200" w:rsidRDefault="002C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77F32" w14:textId="77777777" w:rsidR="002C7200" w:rsidRDefault="002C7200">
      <w:r>
        <w:separator/>
      </w:r>
    </w:p>
  </w:footnote>
  <w:footnote w:type="continuationSeparator" w:id="0">
    <w:p w14:paraId="73017439" w14:textId="77777777" w:rsidR="002C7200" w:rsidRDefault="002C7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nsuke Dojiri_rev1">
    <w15:presenceInfo w15:providerId="None" w15:userId="Shunsuke Dojir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25"/>
    <w:rsid w:val="00017971"/>
    <w:rsid w:val="000219E4"/>
    <w:rsid w:val="00022E4A"/>
    <w:rsid w:val="0005682E"/>
    <w:rsid w:val="00067CB4"/>
    <w:rsid w:val="000756C1"/>
    <w:rsid w:val="00095246"/>
    <w:rsid w:val="000A6394"/>
    <w:rsid w:val="000B7FED"/>
    <w:rsid w:val="000C038A"/>
    <w:rsid w:val="000C6598"/>
    <w:rsid w:val="000C7D27"/>
    <w:rsid w:val="000D44B3"/>
    <w:rsid w:val="000D5BAB"/>
    <w:rsid w:val="000D6ED8"/>
    <w:rsid w:val="000E2F23"/>
    <w:rsid w:val="000E7E24"/>
    <w:rsid w:val="00122715"/>
    <w:rsid w:val="0013196E"/>
    <w:rsid w:val="001416E5"/>
    <w:rsid w:val="00145D43"/>
    <w:rsid w:val="00155BBE"/>
    <w:rsid w:val="00163929"/>
    <w:rsid w:val="001864FC"/>
    <w:rsid w:val="00192C46"/>
    <w:rsid w:val="001A08B3"/>
    <w:rsid w:val="001A7B60"/>
    <w:rsid w:val="001B52F0"/>
    <w:rsid w:val="001B7A65"/>
    <w:rsid w:val="001E1F42"/>
    <w:rsid w:val="001E41F3"/>
    <w:rsid w:val="001F2346"/>
    <w:rsid w:val="001F5B25"/>
    <w:rsid w:val="001F6963"/>
    <w:rsid w:val="00214EB3"/>
    <w:rsid w:val="00224BE6"/>
    <w:rsid w:val="00246628"/>
    <w:rsid w:val="00250BF8"/>
    <w:rsid w:val="0026004D"/>
    <w:rsid w:val="002640DD"/>
    <w:rsid w:val="00271BA8"/>
    <w:rsid w:val="00271DA9"/>
    <w:rsid w:val="00275D12"/>
    <w:rsid w:val="00284FEB"/>
    <w:rsid w:val="002860C4"/>
    <w:rsid w:val="002B02B4"/>
    <w:rsid w:val="002B5741"/>
    <w:rsid w:val="002B632F"/>
    <w:rsid w:val="002C7200"/>
    <w:rsid w:val="002D2017"/>
    <w:rsid w:val="002E472E"/>
    <w:rsid w:val="00305409"/>
    <w:rsid w:val="003609EF"/>
    <w:rsid w:val="0036231A"/>
    <w:rsid w:val="00374DD4"/>
    <w:rsid w:val="00390B3C"/>
    <w:rsid w:val="003A0A5E"/>
    <w:rsid w:val="003A60C9"/>
    <w:rsid w:val="003C0CF8"/>
    <w:rsid w:val="003C6A79"/>
    <w:rsid w:val="003D5380"/>
    <w:rsid w:val="003D68F8"/>
    <w:rsid w:val="003E1A36"/>
    <w:rsid w:val="003E432D"/>
    <w:rsid w:val="003F2339"/>
    <w:rsid w:val="004060F8"/>
    <w:rsid w:val="00410371"/>
    <w:rsid w:val="004110F6"/>
    <w:rsid w:val="004145F4"/>
    <w:rsid w:val="004242F1"/>
    <w:rsid w:val="00425379"/>
    <w:rsid w:val="00434E48"/>
    <w:rsid w:val="00444E1D"/>
    <w:rsid w:val="004843D5"/>
    <w:rsid w:val="004B08E3"/>
    <w:rsid w:val="004B532E"/>
    <w:rsid w:val="004B75B7"/>
    <w:rsid w:val="004C0890"/>
    <w:rsid w:val="004F1E4F"/>
    <w:rsid w:val="00511EE6"/>
    <w:rsid w:val="005141D9"/>
    <w:rsid w:val="0051580D"/>
    <w:rsid w:val="00517B19"/>
    <w:rsid w:val="005327E7"/>
    <w:rsid w:val="00541319"/>
    <w:rsid w:val="00547111"/>
    <w:rsid w:val="0055321A"/>
    <w:rsid w:val="00592956"/>
    <w:rsid w:val="00592D74"/>
    <w:rsid w:val="005E2C44"/>
    <w:rsid w:val="00607818"/>
    <w:rsid w:val="00621188"/>
    <w:rsid w:val="006257ED"/>
    <w:rsid w:val="00630845"/>
    <w:rsid w:val="00642263"/>
    <w:rsid w:val="00653DE4"/>
    <w:rsid w:val="00655558"/>
    <w:rsid w:val="00661550"/>
    <w:rsid w:val="0066342A"/>
    <w:rsid w:val="00665C47"/>
    <w:rsid w:val="006810B3"/>
    <w:rsid w:val="00695808"/>
    <w:rsid w:val="006B46FB"/>
    <w:rsid w:val="006B5282"/>
    <w:rsid w:val="006E21FB"/>
    <w:rsid w:val="006F31F3"/>
    <w:rsid w:val="006F3828"/>
    <w:rsid w:val="006F4128"/>
    <w:rsid w:val="006F5D2A"/>
    <w:rsid w:val="0078067A"/>
    <w:rsid w:val="00792342"/>
    <w:rsid w:val="007977A8"/>
    <w:rsid w:val="007A7074"/>
    <w:rsid w:val="007B512A"/>
    <w:rsid w:val="007C1CC9"/>
    <w:rsid w:val="007C2097"/>
    <w:rsid w:val="007D6A07"/>
    <w:rsid w:val="007E0D81"/>
    <w:rsid w:val="007F7259"/>
    <w:rsid w:val="008040A8"/>
    <w:rsid w:val="008124DC"/>
    <w:rsid w:val="00827612"/>
    <w:rsid w:val="008279FA"/>
    <w:rsid w:val="008626E7"/>
    <w:rsid w:val="00870EE7"/>
    <w:rsid w:val="00883FAC"/>
    <w:rsid w:val="008863B9"/>
    <w:rsid w:val="00893819"/>
    <w:rsid w:val="008A45A6"/>
    <w:rsid w:val="008D3CCC"/>
    <w:rsid w:val="008F3789"/>
    <w:rsid w:val="008F686C"/>
    <w:rsid w:val="009148DE"/>
    <w:rsid w:val="00924DD1"/>
    <w:rsid w:val="00941E30"/>
    <w:rsid w:val="00944C8F"/>
    <w:rsid w:val="009573F3"/>
    <w:rsid w:val="009615B6"/>
    <w:rsid w:val="00964D91"/>
    <w:rsid w:val="009777D9"/>
    <w:rsid w:val="009812B5"/>
    <w:rsid w:val="00991B88"/>
    <w:rsid w:val="009A5753"/>
    <w:rsid w:val="009A579D"/>
    <w:rsid w:val="009B6F39"/>
    <w:rsid w:val="009C6171"/>
    <w:rsid w:val="009C759B"/>
    <w:rsid w:val="009D7586"/>
    <w:rsid w:val="009D7FEB"/>
    <w:rsid w:val="009E2FF5"/>
    <w:rsid w:val="009E3297"/>
    <w:rsid w:val="009F734F"/>
    <w:rsid w:val="00A246B6"/>
    <w:rsid w:val="00A422D7"/>
    <w:rsid w:val="00A47E70"/>
    <w:rsid w:val="00A50CF0"/>
    <w:rsid w:val="00A52085"/>
    <w:rsid w:val="00A7671C"/>
    <w:rsid w:val="00A86813"/>
    <w:rsid w:val="00AA2CBC"/>
    <w:rsid w:val="00AA3197"/>
    <w:rsid w:val="00AA4499"/>
    <w:rsid w:val="00AA5019"/>
    <w:rsid w:val="00AB1A2A"/>
    <w:rsid w:val="00AC5820"/>
    <w:rsid w:val="00AD0CFF"/>
    <w:rsid w:val="00AD1CD8"/>
    <w:rsid w:val="00B004BF"/>
    <w:rsid w:val="00B143E3"/>
    <w:rsid w:val="00B258BB"/>
    <w:rsid w:val="00B34A6D"/>
    <w:rsid w:val="00B67B97"/>
    <w:rsid w:val="00B968C8"/>
    <w:rsid w:val="00B96C8D"/>
    <w:rsid w:val="00BA3C9E"/>
    <w:rsid w:val="00BA3EC5"/>
    <w:rsid w:val="00BA51D9"/>
    <w:rsid w:val="00BB5DFC"/>
    <w:rsid w:val="00BC4933"/>
    <w:rsid w:val="00BD279D"/>
    <w:rsid w:val="00BD6BB8"/>
    <w:rsid w:val="00BE586A"/>
    <w:rsid w:val="00BF3F0C"/>
    <w:rsid w:val="00C009B3"/>
    <w:rsid w:val="00C27EAD"/>
    <w:rsid w:val="00C61E9A"/>
    <w:rsid w:val="00C66BA2"/>
    <w:rsid w:val="00C84A8F"/>
    <w:rsid w:val="00C870F6"/>
    <w:rsid w:val="00C90231"/>
    <w:rsid w:val="00C95985"/>
    <w:rsid w:val="00CA138F"/>
    <w:rsid w:val="00CA6852"/>
    <w:rsid w:val="00CB0033"/>
    <w:rsid w:val="00CB7E82"/>
    <w:rsid w:val="00CC5026"/>
    <w:rsid w:val="00CC68D0"/>
    <w:rsid w:val="00CD2E83"/>
    <w:rsid w:val="00CD750A"/>
    <w:rsid w:val="00CE5050"/>
    <w:rsid w:val="00D03F9A"/>
    <w:rsid w:val="00D06D51"/>
    <w:rsid w:val="00D1251A"/>
    <w:rsid w:val="00D24991"/>
    <w:rsid w:val="00D50255"/>
    <w:rsid w:val="00D54B32"/>
    <w:rsid w:val="00D66520"/>
    <w:rsid w:val="00D84AE9"/>
    <w:rsid w:val="00D94106"/>
    <w:rsid w:val="00D95EAC"/>
    <w:rsid w:val="00DA31CB"/>
    <w:rsid w:val="00DE34CF"/>
    <w:rsid w:val="00DE5EAE"/>
    <w:rsid w:val="00E13F3D"/>
    <w:rsid w:val="00E146BF"/>
    <w:rsid w:val="00E22429"/>
    <w:rsid w:val="00E34898"/>
    <w:rsid w:val="00E40877"/>
    <w:rsid w:val="00E420B5"/>
    <w:rsid w:val="00EB09B7"/>
    <w:rsid w:val="00EE5B16"/>
    <w:rsid w:val="00EE7C58"/>
    <w:rsid w:val="00EE7D7C"/>
    <w:rsid w:val="00EF6A3F"/>
    <w:rsid w:val="00F173CD"/>
    <w:rsid w:val="00F25D98"/>
    <w:rsid w:val="00F300FB"/>
    <w:rsid w:val="00F5007C"/>
    <w:rsid w:val="00F9165B"/>
    <w:rsid w:val="00FB6386"/>
    <w:rsid w:val="00FC644F"/>
    <w:rsid w:val="00FC7121"/>
    <w:rsid w:val="00FD447E"/>
    <w:rsid w:val="00FE33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af1">
    <w:name w:val="Revision"/>
    <w:hidden/>
    <w:uiPriority w:val="99"/>
    <w:semiHidden/>
    <w:rsid w:val="00EE5B16"/>
    <w:rPr>
      <w:rFonts w:ascii="Times New Roman" w:hAnsi="Times New Roman"/>
      <w:lang w:val="en-GB" w:eastAsia="en-US"/>
    </w:rPr>
  </w:style>
  <w:style w:type="character" w:customStyle="1" w:styleId="40">
    <w:name w:val="見出し 4 (文字)"/>
    <w:basedOn w:val="a0"/>
    <w:link w:val="4"/>
    <w:rsid w:val="00CB7E82"/>
    <w:rPr>
      <w:rFonts w:ascii="Arial" w:hAnsi="Arial"/>
      <w:sz w:val="24"/>
      <w:lang w:val="en-GB" w:eastAsia="en-US"/>
    </w:rPr>
  </w:style>
  <w:style w:type="character" w:customStyle="1" w:styleId="50">
    <w:name w:val="見出し 5 (文字)"/>
    <w:basedOn w:val="a0"/>
    <w:link w:val="5"/>
    <w:rsid w:val="00CB7E82"/>
    <w:rPr>
      <w:rFonts w:ascii="Arial" w:hAnsi="Arial"/>
      <w:sz w:val="22"/>
      <w:lang w:val="en-GB" w:eastAsia="en-US"/>
    </w:rPr>
  </w:style>
  <w:style w:type="character" w:customStyle="1" w:styleId="TALChar">
    <w:name w:val="TAL Char"/>
    <w:link w:val="TAL"/>
    <w:qFormat/>
    <w:locked/>
    <w:rsid w:val="00CB7E82"/>
    <w:rPr>
      <w:rFonts w:ascii="Arial" w:hAnsi="Arial"/>
      <w:sz w:val="18"/>
      <w:lang w:val="en-GB" w:eastAsia="en-US"/>
    </w:rPr>
  </w:style>
  <w:style w:type="character" w:customStyle="1" w:styleId="TACChar">
    <w:name w:val="TAC Char"/>
    <w:link w:val="TAC"/>
    <w:qFormat/>
    <w:locked/>
    <w:rsid w:val="00CB7E82"/>
    <w:rPr>
      <w:rFonts w:ascii="Arial" w:hAnsi="Arial"/>
      <w:sz w:val="18"/>
      <w:lang w:val="en-GB" w:eastAsia="en-US"/>
    </w:rPr>
  </w:style>
  <w:style w:type="character" w:customStyle="1" w:styleId="TAHChar">
    <w:name w:val="TAH Char"/>
    <w:link w:val="TAH"/>
    <w:qFormat/>
    <w:locked/>
    <w:rsid w:val="00CB7E82"/>
    <w:rPr>
      <w:rFonts w:ascii="Arial" w:hAnsi="Arial"/>
      <w:b/>
      <w:sz w:val="18"/>
      <w:lang w:val="en-GB" w:eastAsia="en-US"/>
    </w:rPr>
  </w:style>
  <w:style w:type="character" w:customStyle="1" w:styleId="10">
    <w:name w:val="見出し 1 (文字)"/>
    <w:basedOn w:val="a0"/>
    <w:link w:val="1"/>
    <w:rsid w:val="00BC4933"/>
    <w:rPr>
      <w:rFonts w:ascii="Arial" w:hAnsi="Arial"/>
      <w:sz w:val="36"/>
      <w:lang w:val="en-GB" w:eastAsia="en-US"/>
    </w:rPr>
  </w:style>
  <w:style w:type="character" w:customStyle="1" w:styleId="PLChar">
    <w:name w:val="PL Char"/>
    <w:link w:val="PL"/>
    <w:qFormat/>
    <w:locked/>
    <w:rsid w:val="00BC493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34</Lines>
  <LinksUpToDate>false</LinksUpToDate>
  <Paragraphs>9</Paragraphs>
  <ScaleCrop>false</ScaleCrop>
  <CharactersWithSpaces>4920</CharactersWithSpaces>
  <SharedDoc>false</SharedDoc>
  <HyperlinksChanged>false</HyperlinksChanged>
  <AppVersion>16.0000</AppVersion>
  <Characters>4194</Characters>
  <Pages>1</Pages>
  <DocSecurity>0</DocSecurity>
  <Words>735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2024-08-21T17:05:00Z</dcterms:modified>
  <cp:keywords/>
  <dc:subject/>
  <dc:title>MTG_TITLE</dc:title>
  <cp:lastPrinted>2036-02-07T05:28:00Z</cp:lastPrinted>
  <cp:lastModifiedBy>Shunsuke Dojiri_rev1</cp:lastModifiedBy>
  <dcterms:created xsi:type="dcterms:W3CDTF">2020-02-03T08:32:00Z</dcterms:creat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